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53">
        <w:rPr>
          <w:rFonts w:ascii="Times New Roman" w:hAnsi="Times New Roman" w:cs="Times New Roman"/>
          <w:b/>
          <w:sz w:val="24"/>
          <w:szCs w:val="24"/>
        </w:rPr>
        <w:t>СЪОБЩЕНИЕ</w:t>
      </w:r>
    </w:p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6A53">
        <w:rPr>
          <w:rFonts w:ascii="Times New Roman" w:hAnsi="Times New Roman" w:cs="Times New Roman"/>
          <w:b/>
          <w:sz w:val="24"/>
          <w:szCs w:val="24"/>
        </w:rPr>
        <w:t>ДО</w:t>
      </w:r>
    </w:p>
    <w:p w:rsidR="009D6A53" w:rsidRPr="009D6A53" w:rsidRDefault="005826F0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СТАНИСЛАВА ПЕТРОВА ТОДОРОВА</w:t>
      </w:r>
    </w:p>
    <w:p w:rsidR="009D6A53" w:rsidRPr="009D6A53" w:rsidRDefault="009D6A53" w:rsidP="009D6A5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Община Каварна, на основание чл. 18а, ал. </w:t>
      </w:r>
      <w:r w:rsidRPr="009D6A53">
        <w:rPr>
          <w:rFonts w:ascii="Times New Roman" w:hAnsi="Times New Roman" w:cs="Times New Roman"/>
          <w:sz w:val="24"/>
          <w:szCs w:val="24"/>
          <w:lang w:val="en-US"/>
        </w:rPr>
        <w:t>10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</w:t>
      </w:r>
      <w:proofErr w:type="spellStart"/>
      <w:r w:rsidRPr="009D6A53">
        <w:rPr>
          <w:rFonts w:ascii="Times New Roman" w:hAnsi="Times New Roman" w:cs="Times New Roman"/>
          <w:sz w:val="24"/>
          <w:szCs w:val="24"/>
        </w:rPr>
        <w:t>Административнопроцесуалния</w:t>
      </w:r>
      <w:proofErr w:type="spellEnd"/>
      <w:r w:rsidRPr="009D6A53">
        <w:rPr>
          <w:rFonts w:ascii="Times New Roman" w:hAnsi="Times New Roman" w:cs="Times New Roman"/>
          <w:sz w:val="24"/>
          <w:szCs w:val="24"/>
        </w:rPr>
        <w:t xml:space="preserve"> кодекс (АПК), във връзка с чл. 194, ал. 1 и ал. 4 от Закона за устройство на територията (ЗУТ), съобщава на </w:t>
      </w:r>
      <w:r w:rsidR="005826F0" w:rsidRPr="005826F0">
        <w:rPr>
          <w:rFonts w:ascii="Times New Roman" w:hAnsi="Times New Roman" w:cs="Times New Roman"/>
          <w:sz w:val="24"/>
          <w:szCs w:val="24"/>
        </w:rPr>
        <w:t>Станислава Петрова Тодорова</w:t>
      </w:r>
      <w:r w:rsidRPr="009D6A53">
        <w:rPr>
          <w:rFonts w:ascii="Times New Roman" w:hAnsi="Times New Roman" w:cs="Times New Roman"/>
          <w:sz w:val="24"/>
          <w:szCs w:val="24"/>
        </w:rPr>
        <w:t xml:space="preserve">, в качеството на </w:t>
      </w:r>
      <w:r w:rsidR="00AA09AC">
        <w:rPr>
          <w:rFonts w:ascii="Times New Roman" w:hAnsi="Times New Roman" w:cs="Times New Roman"/>
          <w:sz w:val="24"/>
          <w:szCs w:val="24"/>
        </w:rPr>
        <w:t>съ</w:t>
      </w:r>
      <w:r w:rsidRPr="009D6A53">
        <w:rPr>
          <w:rFonts w:ascii="Times New Roman" w:hAnsi="Times New Roman" w:cs="Times New Roman"/>
          <w:sz w:val="24"/>
          <w:szCs w:val="24"/>
        </w:rPr>
        <w:t xml:space="preserve">собственик на имот с идентификатор </w:t>
      </w:r>
      <w:r w:rsidR="00E26177">
        <w:rPr>
          <w:rFonts w:ascii="Times New Roman" w:hAnsi="Times New Roman" w:cs="Times New Roman"/>
          <w:sz w:val="24"/>
          <w:szCs w:val="24"/>
        </w:rPr>
        <w:t>11003.</w:t>
      </w:r>
      <w:r w:rsidR="005826F0">
        <w:rPr>
          <w:rFonts w:ascii="Times New Roman" w:hAnsi="Times New Roman" w:cs="Times New Roman"/>
          <w:sz w:val="24"/>
          <w:szCs w:val="24"/>
        </w:rPr>
        <w:t>24</w:t>
      </w:r>
      <w:r w:rsidR="00E26177">
        <w:rPr>
          <w:rFonts w:ascii="Times New Roman" w:hAnsi="Times New Roman" w:cs="Times New Roman"/>
          <w:sz w:val="24"/>
          <w:szCs w:val="24"/>
        </w:rPr>
        <w:t>.</w:t>
      </w:r>
      <w:r w:rsidR="005826F0">
        <w:rPr>
          <w:rFonts w:ascii="Times New Roman" w:hAnsi="Times New Roman" w:cs="Times New Roman"/>
          <w:sz w:val="24"/>
          <w:szCs w:val="24"/>
        </w:rPr>
        <w:t>66</w:t>
      </w:r>
      <w:r w:rsidR="00E26177">
        <w:rPr>
          <w:rFonts w:ascii="Times New Roman" w:hAnsi="Times New Roman" w:cs="Times New Roman"/>
          <w:sz w:val="24"/>
          <w:szCs w:val="24"/>
        </w:rPr>
        <w:t xml:space="preserve"> по КККР на с. Видн</w:t>
      </w:r>
      <w:r w:rsidRPr="009D6A53">
        <w:rPr>
          <w:rFonts w:ascii="Times New Roman" w:hAnsi="Times New Roman" w:cs="Times New Roman"/>
          <w:sz w:val="24"/>
          <w:szCs w:val="24"/>
        </w:rPr>
        <w:t xml:space="preserve">о, община Каварна, вид територия Земеделска, категория </w:t>
      </w:r>
      <w:r w:rsidR="00E26177">
        <w:rPr>
          <w:rFonts w:ascii="Times New Roman" w:hAnsi="Times New Roman" w:cs="Times New Roman"/>
          <w:sz w:val="24"/>
          <w:szCs w:val="24"/>
        </w:rPr>
        <w:t>3</w:t>
      </w:r>
      <w:r w:rsidRPr="009D6A53">
        <w:rPr>
          <w:rFonts w:ascii="Times New Roman" w:hAnsi="Times New Roman" w:cs="Times New Roman"/>
          <w:sz w:val="24"/>
          <w:szCs w:val="24"/>
        </w:rPr>
        <w:t>, НТП Нива, че на основание чл. 194, ал. 1 и ал. 4 от ЗУТ, са издадени Заповеди № 456 / 07.05.2026 г. и № 707 / 02.07.2026 г. на Кмета на община Каварна, с които се нарежда на собствениците на засегнатите имоти, попадащи в сервитутната зона, да осигурят свободен достъп за извършване на строително-монтажни работи, във връзка с учреден въздушен сервитут за надвесване на ротори на ветрогенератори, във връзка с Подробни устройствени планове (ПУП) – План за застрояване (ПЗ), с елементи на ПУП-ПП, одобрени с Решения № 233, № 234, № 235, № 236, № 237, № 238, № 239, № 240, № 241, № 242, № 243, № 244, № 245, № 246 и № 247 на Общински съвет – Каварна, за имоти с идентификатори: 51408.22.157 (нов 51408.22.180); 51408.25.152 (нов 51408.25.164); 51408.22.170 (нов 51408.22.183); 51408.23.153 (нов 51408.23.163), 51408.23.144 (нов 51408.23.161); 51408.26.159 (нов 51408.26.170); 51408.26.157 (нов 51408.26.167); 51408.25.138 (нов 51408.25.166); 51408.23.146 (нов 51408.23.166) по КККР на с. Нейково; 11003.9.170 (нов 11003.9.191); 11003.24.191 (нов 11003.24.204); 11003.15.150 (нов 11003.15.163); 11003.19.183 (нов 11003.19.200); 11003.25.162 (нов 11003.25.182); 11003.19.181 (нов 11003.19.197) по КККР на с. Видно.</w:t>
      </w: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За възникналата сервитутна зона в имот с идентификатор </w:t>
      </w:r>
      <w:r w:rsidR="00E26177">
        <w:rPr>
          <w:rFonts w:ascii="Times New Roman" w:hAnsi="Times New Roman" w:cs="Times New Roman"/>
          <w:sz w:val="24"/>
          <w:szCs w:val="24"/>
        </w:rPr>
        <w:t>11003.</w:t>
      </w:r>
      <w:r w:rsidR="005826F0">
        <w:rPr>
          <w:rFonts w:ascii="Times New Roman" w:hAnsi="Times New Roman" w:cs="Times New Roman"/>
          <w:sz w:val="24"/>
          <w:szCs w:val="24"/>
        </w:rPr>
        <w:t>24</w:t>
      </w:r>
      <w:r w:rsidR="00E26177">
        <w:rPr>
          <w:rFonts w:ascii="Times New Roman" w:hAnsi="Times New Roman" w:cs="Times New Roman"/>
          <w:sz w:val="24"/>
          <w:szCs w:val="24"/>
        </w:rPr>
        <w:t>.</w:t>
      </w:r>
      <w:r w:rsidR="005826F0">
        <w:rPr>
          <w:rFonts w:ascii="Times New Roman" w:hAnsi="Times New Roman" w:cs="Times New Roman"/>
          <w:sz w:val="24"/>
          <w:szCs w:val="24"/>
        </w:rPr>
        <w:t>66</w:t>
      </w:r>
      <w:r w:rsidR="00E26177">
        <w:rPr>
          <w:rFonts w:ascii="Times New Roman" w:hAnsi="Times New Roman" w:cs="Times New Roman"/>
          <w:sz w:val="24"/>
          <w:szCs w:val="24"/>
        </w:rPr>
        <w:t xml:space="preserve"> по КККР на с. Видн</w:t>
      </w:r>
      <w:r w:rsidR="00E26177" w:rsidRPr="009D6A53">
        <w:rPr>
          <w:rFonts w:ascii="Times New Roman" w:hAnsi="Times New Roman" w:cs="Times New Roman"/>
          <w:sz w:val="24"/>
          <w:szCs w:val="24"/>
        </w:rPr>
        <w:t>о</w:t>
      </w:r>
      <w:r w:rsidRPr="009D6A53">
        <w:rPr>
          <w:rFonts w:ascii="Times New Roman" w:hAnsi="Times New Roman" w:cs="Times New Roman"/>
          <w:sz w:val="24"/>
          <w:szCs w:val="24"/>
        </w:rPr>
        <w:t xml:space="preserve">, със засегната площ от сервитута: </w:t>
      </w:r>
      <w:r w:rsidR="005826F0">
        <w:rPr>
          <w:rFonts w:ascii="Times New Roman" w:hAnsi="Times New Roman" w:cs="Times New Roman"/>
          <w:sz w:val="24"/>
          <w:szCs w:val="24"/>
        </w:rPr>
        <w:t>0,283</w:t>
      </w:r>
      <w:r w:rsidRPr="009D6A53">
        <w:rPr>
          <w:rFonts w:ascii="Times New Roman" w:hAnsi="Times New Roman" w:cs="Times New Roman"/>
          <w:sz w:val="24"/>
          <w:szCs w:val="24"/>
        </w:rPr>
        <w:t xml:space="preserve"> дка, на основание чл. 194, ал. 4 и чл. 210 от ЗУТ е изготвена пазарна оценка от независим лицензиран оценител, като изплащането на обезщетението се извършва след </w:t>
      </w:r>
      <w:r w:rsidR="00AA09AC" w:rsidRPr="00322260">
        <w:rPr>
          <w:rFonts w:ascii="Times New Roman" w:hAnsi="Times New Roman" w:cs="Times New Roman"/>
          <w:sz w:val="24"/>
          <w:szCs w:val="24"/>
        </w:rPr>
        <w:t xml:space="preserve">подаване на писмено заявление от </w:t>
      </w:r>
      <w:r w:rsidR="00AA09AC">
        <w:rPr>
          <w:rFonts w:ascii="Times New Roman" w:hAnsi="Times New Roman" w:cs="Times New Roman"/>
          <w:sz w:val="24"/>
          <w:szCs w:val="24"/>
        </w:rPr>
        <w:t xml:space="preserve">всички </w:t>
      </w:r>
      <w:r w:rsidR="00AA09AC" w:rsidRPr="00322260">
        <w:rPr>
          <w:rFonts w:ascii="Times New Roman" w:hAnsi="Times New Roman" w:cs="Times New Roman"/>
          <w:sz w:val="24"/>
          <w:szCs w:val="24"/>
        </w:rPr>
        <w:t>собствени</w:t>
      </w:r>
      <w:r w:rsidR="00AA09AC">
        <w:rPr>
          <w:rFonts w:ascii="Times New Roman" w:hAnsi="Times New Roman" w:cs="Times New Roman"/>
          <w:sz w:val="24"/>
          <w:szCs w:val="24"/>
        </w:rPr>
        <w:t>ци</w:t>
      </w:r>
      <w:r w:rsidR="00AA09AC" w:rsidRPr="009B19BF">
        <w:rPr>
          <w:rFonts w:ascii="Times New Roman" w:hAnsi="Times New Roman" w:cs="Times New Roman"/>
          <w:sz w:val="24"/>
          <w:szCs w:val="24"/>
        </w:rPr>
        <w:t xml:space="preserve"> </w:t>
      </w:r>
      <w:r w:rsidR="00AA09AC" w:rsidRPr="00322260">
        <w:rPr>
          <w:rFonts w:ascii="Times New Roman" w:hAnsi="Times New Roman" w:cs="Times New Roman"/>
          <w:sz w:val="24"/>
          <w:szCs w:val="24"/>
        </w:rPr>
        <w:t>на засегнатия имот</w:t>
      </w:r>
      <w:r w:rsidR="00AA09AC">
        <w:rPr>
          <w:rFonts w:ascii="Times New Roman" w:hAnsi="Times New Roman" w:cs="Times New Roman"/>
          <w:sz w:val="24"/>
          <w:szCs w:val="24"/>
        </w:rPr>
        <w:t>, чрез упълномощен техен представител,</w:t>
      </w:r>
      <w:r w:rsidR="00AA09AC" w:rsidRPr="00322260">
        <w:rPr>
          <w:rFonts w:ascii="Times New Roman" w:hAnsi="Times New Roman" w:cs="Times New Roman"/>
          <w:sz w:val="24"/>
          <w:szCs w:val="24"/>
        </w:rPr>
        <w:t xml:space="preserve"> подадено в срок </w:t>
      </w:r>
      <w:r w:rsidR="00AA09AC" w:rsidRPr="00322260">
        <w:rPr>
          <w:rFonts w:ascii="Times New Roman" w:hAnsi="Times New Roman" w:cs="Times New Roman"/>
          <w:b/>
          <w:sz w:val="24"/>
          <w:szCs w:val="24"/>
        </w:rPr>
        <w:t>до 30 (тридесет) дни</w:t>
      </w:r>
      <w:r w:rsidR="00AA09AC" w:rsidRPr="00322260">
        <w:rPr>
          <w:rFonts w:ascii="Times New Roman" w:hAnsi="Times New Roman" w:cs="Times New Roman"/>
          <w:sz w:val="24"/>
          <w:szCs w:val="24"/>
        </w:rPr>
        <w:t xml:space="preserve"> от настоящото съобщаване.</w:t>
      </w:r>
    </w:p>
    <w:p w:rsidR="009D6A53" w:rsidRPr="009D6A53" w:rsidRDefault="009D6A53" w:rsidP="003B0CA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D6A53">
        <w:rPr>
          <w:rFonts w:ascii="Times New Roman" w:hAnsi="Times New Roman" w:cs="Times New Roman"/>
          <w:sz w:val="24"/>
          <w:szCs w:val="24"/>
        </w:rPr>
        <w:t xml:space="preserve">Заповеди № 456 / 07.05.2026 г. и № 707 / 02.07.2026 г. на Кмета на община Каварна са на разположение и могат да се получат от заинтересованото лице в Общинска администрация – гр. Каварна, с адрес: гр. Каварна, ул. „Добротица” № 26, стая № 206 - отдел „Общинска собственост“ в </w:t>
      </w:r>
      <w:r w:rsidRPr="009D6A53">
        <w:rPr>
          <w:rFonts w:ascii="Times New Roman" w:hAnsi="Times New Roman" w:cs="Times New Roman"/>
          <w:b/>
          <w:sz w:val="24"/>
          <w:szCs w:val="24"/>
        </w:rPr>
        <w:t>7 (седем) дневен срок</w:t>
      </w:r>
      <w:r w:rsidRPr="009D6A53">
        <w:rPr>
          <w:rFonts w:ascii="Times New Roman" w:hAnsi="Times New Roman" w:cs="Times New Roman"/>
          <w:sz w:val="24"/>
          <w:szCs w:val="24"/>
        </w:rPr>
        <w:t xml:space="preserve"> от настоящото съобщение. След изтичането на дадения срок, Заповеди № 456 / 07.05.2026 г. и № 707 / 02.07.2026 г. на Кмета на община Каварна се считат за връчени, съгласно разпоредбите на чл. 18а, ал. 10 от АПК.</w:t>
      </w:r>
    </w:p>
    <w:p w:rsidR="009D6A53" w:rsidRPr="009D6A53" w:rsidRDefault="009D6A53" w:rsidP="009D6A53">
      <w:pPr>
        <w:pStyle w:val="a3"/>
        <w:ind w:left="0" w:firstLine="567"/>
        <w:rPr>
          <w:szCs w:val="24"/>
        </w:rPr>
      </w:pPr>
    </w:p>
    <w:p w:rsidR="009D6A53" w:rsidRPr="009D6A53" w:rsidRDefault="009D6A53" w:rsidP="009D6A53">
      <w:pPr>
        <w:pStyle w:val="a3"/>
        <w:spacing w:line="276" w:lineRule="auto"/>
        <w:ind w:left="0" w:firstLine="567"/>
        <w:rPr>
          <w:szCs w:val="24"/>
        </w:rPr>
      </w:pPr>
      <w:r w:rsidRPr="009D6A53">
        <w:rPr>
          <w:szCs w:val="24"/>
        </w:rPr>
        <w:t xml:space="preserve">Съобщението е извършено чрез публикуване на официалната интернет страница на Община Каварна на </w:t>
      </w:r>
      <w:r w:rsidR="00C456C9">
        <w:rPr>
          <w:szCs w:val="24"/>
        </w:rPr>
        <w:t>07.08.</w:t>
      </w:r>
      <w:bookmarkStart w:id="0" w:name="_GoBack"/>
      <w:bookmarkEnd w:id="0"/>
      <w:r w:rsidRPr="009D6A53">
        <w:rPr>
          <w:szCs w:val="24"/>
        </w:rPr>
        <w:t>2026 г.</w:t>
      </w:r>
    </w:p>
    <w:sectPr w:rsidR="009D6A53" w:rsidRPr="009D6A53" w:rsidSect="009D6A53">
      <w:pgSz w:w="11906" w:h="16838"/>
      <w:pgMar w:top="1560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ABC"/>
    <w:rsid w:val="002C1713"/>
    <w:rsid w:val="003B0CAB"/>
    <w:rsid w:val="005826F0"/>
    <w:rsid w:val="00803638"/>
    <w:rsid w:val="009D6A53"/>
    <w:rsid w:val="00AA09AC"/>
    <w:rsid w:val="00AD6ABC"/>
    <w:rsid w:val="00C456C9"/>
    <w:rsid w:val="00E26177"/>
    <w:rsid w:val="00F32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34D6BE"/>
  <w15:chartTrackingRefBased/>
  <w15:docId w15:val="{5D869C1D-263F-430D-AE43-682F7D9087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A53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</w:rPr>
  </w:style>
  <w:style w:type="paragraph" w:styleId="a4">
    <w:name w:val="Balloon Text"/>
    <w:basedOn w:val="a"/>
    <w:link w:val="a5"/>
    <w:uiPriority w:val="99"/>
    <w:semiHidden/>
    <w:unhideWhenUsed/>
    <w:rsid w:val="00AA09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A09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400</Words>
  <Characters>2286</Characters>
  <Application>Microsoft Office Word</Application>
  <DocSecurity>0</DocSecurity>
  <Lines>19</Lines>
  <Paragraphs>5</Paragraphs>
  <ScaleCrop>false</ScaleCrop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Дарина Желязкова</dc:creator>
  <cp:keywords/>
  <dc:description/>
  <cp:lastModifiedBy>Дарина Желязкова</cp:lastModifiedBy>
  <cp:revision>9</cp:revision>
  <cp:lastPrinted>2026-08-07T08:26:00Z</cp:lastPrinted>
  <dcterms:created xsi:type="dcterms:W3CDTF">2026-07-23T05:36:00Z</dcterms:created>
  <dcterms:modified xsi:type="dcterms:W3CDTF">2026-08-07T10:35:00Z</dcterms:modified>
</cp:coreProperties>
</file>